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D0" w:rsidRDefault="00CB3ED0" w:rsidP="00F01736">
      <w:pPr>
        <w:jc w:val="both"/>
        <w:rPr>
          <w:rFonts w:ascii="Arial" w:hAnsi="Arial" w:cs="Arial"/>
          <w:b/>
          <w:sz w:val="20"/>
        </w:rPr>
      </w:pPr>
      <w:r w:rsidRPr="00CB3ED0">
        <w:rPr>
          <w:rFonts w:ascii="Arial" w:hAnsi="Arial" w:cs="Arial"/>
          <w:b/>
          <w:sz w:val="20"/>
        </w:rPr>
        <w:t xml:space="preserve">TVB: Announcement on the last </w:t>
      </w:r>
      <w:r w:rsidR="00531909">
        <w:rPr>
          <w:rFonts w:ascii="Arial" w:hAnsi="Arial" w:cs="Arial"/>
          <w:b/>
          <w:sz w:val="20"/>
        </w:rPr>
        <w:t>registration</w:t>
      </w:r>
      <w:r w:rsidRPr="00CB3ED0">
        <w:rPr>
          <w:rFonts w:ascii="Arial" w:hAnsi="Arial" w:cs="Arial"/>
          <w:b/>
          <w:sz w:val="20"/>
        </w:rPr>
        <w:t xml:space="preserve"> </w:t>
      </w:r>
      <w:r w:rsidR="00531909">
        <w:rPr>
          <w:rFonts w:ascii="Arial" w:hAnsi="Arial" w:cs="Arial"/>
          <w:b/>
          <w:sz w:val="20"/>
        </w:rPr>
        <w:t xml:space="preserve">date </w:t>
      </w:r>
      <w:r w:rsidRPr="00CB3ED0">
        <w:rPr>
          <w:rFonts w:ascii="Arial" w:hAnsi="Arial" w:cs="Arial"/>
          <w:b/>
          <w:sz w:val="20"/>
        </w:rPr>
        <w:t>to attend the 2017 Annual General Meeting of Shareholders</w:t>
      </w:r>
    </w:p>
    <w:p w:rsidR="00CB3ED0" w:rsidRPr="00CB3ED0" w:rsidRDefault="00CB3ED0" w:rsidP="00F017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03/05/2017, Tri Viet Securities Joint Stock Company announced </w:t>
      </w:r>
      <w:r w:rsidR="00531909">
        <w:rPr>
          <w:rFonts w:ascii="Arial" w:hAnsi="Arial" w:cs="Arial"/>
          <w:sz w:val="20"/>
        </w:rPr>
        <w:t>the last registration</w:t>
      </w:r>
      <w:r w:rsidRPr="00CB3ED0">
        <w:rPr>
          <w:rFonts w:ascii="Arial" w:hAnsi="Arial" w:cs="Arial"/>
          <w:sz w:val="20"/>
        </w:rPr>
        <w:t xml:space="preserve"> date to attend the 2017 Annual General Meeting of Shareholders</w:t>
      </w:r>
      <w:r>
        <w:rPr>
          <w:rFonts w:ascii="Arial" w:hAnsi="Arial" w:cs="Arial"/>
          <w:sz w:val="20"/>
        </w:rPr>
        <w:t>:</w:t>
      </w:r>
    </w:p>
    <w:p w:rsidR="00B0479E" w:rsidRDefault="003E4306" w:rsidP="00F017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of security: Share of </w:t>
      </w:r>
      <w:r w:rsidRPr="003E4306">
        <w:rPr>
          <w:rFonts w:ascii="Arial" w:hAnsi="Arial" w:cs="Arial"/>
          <w:sz w:val="20"/>
        </w:rPr>
        <w:t>Tri Viet Securities Joint Stock Corporation</w:t>
      </w:r>
    </w:p>
    <w:p w:rsidR="0023618C" w:rsidRDefault="0023618C" w:rsidP="00F017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Security code: TVB</w:t>
      </w:r>
    </w:p>
    <w:p w:rsidR="0023618C" w:rsidRDefault="0023618C" w:rsidP="00F017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Type of security: Common stock</w:t>
      </w:r>
    </w:p>
    <w:p w:rsidR="005E45DB" w:rsidRDefault="005E45DB" w:rsidP="00F017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 value of transaction: 10.000 VND</w:t>
      </w:r>
    </w:p>
    <w:p w:rsidR="005E45DB" w:rsidRDefault="005E45DB" w:rsidP="00F01736">
      <w:pPr>
        <w:jc w:val="both"/>
        <w:rPr>
          <w:rFonts w:ascii="Arial" w:hAnsi="Arial" w:cs="Arial"/>
          <w:sz w:val="20"/>
          <w:szCs w:val="20"/>
        </w:rPr>
      </w:pPr>
      <w:r w:rsidRPr="00AC4D5A">
        <w:rPr>
          <w:rFonts w:ascii="Arial" w:hAnsi="Arial" w:cs="Arial"/>
          <w:sz w:val="20"/>
          <w:szCs w:val="20"/>
        </w:rPr>
        <w:t>Stock exchange</w:t>
      </w:r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Upcom</w:t>
      </w:r>
      <w:proofErr w:type="spellEnd"/>
    </w:p>
    <w:p w:rsidR="005E45DB" w:rsidRDefault="005E45DB" w:rsidP="00F017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registration date: 17/5/2017</w:t>
      </w:r>
    </w:p>
    <w:p w:rsidR="005E45DB" w:rsidRDefault="005E45DB" w:rsidP="00F017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957CA">
        <w:rPr>
          <w:rFonts w:ascii="Arial" w:hAnsi="Arial" w:cs="Arial"/>
          <w:b/>
          <w:sz w:val="20"/>
        </w:rPr>
        <w:t>Reason and purpose:</w:t>
      </w:r>
      <w:r>
        <w:rPr>
          <w:rFonts w:ascii="Arial" w:hAnsi="Arial" w:cs="Arial"/>
          <w:sz w:val="20"/>
        </w:rPr>
        <w:t xml:space="preserve"> </w:t>
      </w:r>
      <w:r w:rsidR="00364A9A">
        <w:rPr>
          <w:rFonts w:ascii="Arial" w:hAnsi="Arial" w:cs="Arial"/>
          <w:sz w:val="20"/>
        </w:rPr>
        <w:t>Attending E</w:t>
      </w:r>
      <w:r w:rsidR="00364A9A" w:rsidRPr="00364A9A">
        <w:rPr>
          <w:rFonts w:ascii="Arial" w:hAnsi="Arial" w:cs="Arial"/>
          <w:sz w:val="20"/>
        </w:rPr>
        <w:t>xtraordinary</w:t>
      </w:r>
      <w:r w:rsidR="00BD6637">
        <w:rPr>
          <w:rFonts w:ascii="Arial" w:hAnsi="Arial" w:cs="Arial"/>
          <w:sz w:val="20"/>
        </w:rPr>
        <w:t xml:space="preserve"> General Meeting of Shareholders 2017</w:t>
      </w:r>
    </w:p>
    <w:p w:rsidR="00BD6637" w:rsidRPr="00B957CA" w:rsidRDefault="00BD6637" w:rsidP="00F0173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B957CA">
        <w:rPr>
          <w:rFonts w:ascii="Arial" w:hAnsi="Arial" w:cs="Arial"/>
          <w:b/>
          <w:sz w:val="20"/>
        </w:rPr>
        <w:t>Detail</w:t>
      </w:r>
      <w:r w:rsidR="00B957CA">
        <w:rPr>
          <w:rFonts w:ascii="Arial" w:hAnsi="Arial" w:cs="Arial"/>
          <w:b/>
          <w:sz w:val="20"/>
        </w:rPr>
        <w:t>ed</w:t>
      </w:r>
      <w:r w:rsidRPr="00B957CA">
        <w:rPr>
          <w:rFonts w:ascii="Arial" w:hAnsi="Arial" w:cs="Arial"/>
          <w:b/>
          <w:sz w:val="20"/>
        </w:rPr>
        <w:t xml:space="preserve"> contents:</w:t>
      </w:r>
    </w:p>
    <w:p w:rsidR="00BD6637" w:rsidRDefault="00BD6637" w:rsidP="00F017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Rate of implementation: 01 share – one time to vote</w:t>
      </w:r>
    </w:p>
    <w:p w:rsidR="00BD6637" w:rsidRDefault="00CF2606" w:rsidP="00F017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 of implementation: Estimated on June 03, 2017</w:t>
      </w:r>
    </w:p>
    <w:p w:rsidR="00CF2606" w:rsidRDefault="00CF2606" w:rsidP="00F017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Place </w:t>
      </w:r>
      <w:r w:rsidR="00B957CA">
        <w:rPr>
          <w:rFonts w:ascii="Arial" w:hAnsi="Arial" w:cs="Arial"/>
          <w:sz w:val="20"/>
        </w:rPr>
        <w:t>of implementation: C</w:t>
      </w:r>
      <w:r>
        <w:rPr>
          <w:rFonts w:ascii="Arial" w:hAnsi="Arial" w:cs="Arial"/>
          <w:sz w:val="20"/>
        </w:rPr>
        <w:t>ompany shall announce later.</w:t>
      </w:r>
    </w:p>
    <w:p w:rsidR="00CF2606" w:rsidRDefault="00CF2606" w:rsidP="00F0173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Contents of the meeting</w:t>
      </w:r>
      <w:r w:rsidR="00146E92">
        <w:rPr>
          <w:rFonts w:ascii="Arial" w:hAnsi="Arial" w:cs="Arial"/>
          <w:sz w:val="20"/>
        </w:rPr>
        <w:t xml:space="preserve"> adopting by</w:t>
      </w:r>
      <w:r>
        <w:rPr>
          <w:rFonts w:ascii="Arial" w:hAnsi="Arial" w:cs="Arial"/>
          <w:sz w:val="20"/>
        </w:rPr>
        <w:t>:</w:t>
      </w:r>
    </w:p>
    <w:p w:rsidR="00CF2606" w:rsidRDefault="00146E92" w:rsidP="00F017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Plan of issuing </w:t>
      </w:r>
      <w:r w:rsidR="00F01736">
        <w:rPr>
          <w:rFonts w:ascii="Arial" w:hAnsi="Arial" w:cs="Arial"/>
          <w:sz w:val="20"/>
        </w:rPr>
        <w:t>the offering shares to increase chapter capital of Company;</w:t>
      </w:r>
    </w:p>
    <w:p w:rsidR="00F01736" w:rsidRDefault="00F01736" w:rsidP="00F017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Emendation </w:t>
      </w:r>
      <w:r w:rsidR="00F90ABA">
        <w:rPr>
          <w:rFonts w:ascii="Arial" w:hAnsi="Arial" w:cs="Arial"/>
          <w:sz w:val="20"/>
        </w:rPr>
        <w:t xml:space="preserve">and supplementation </w:t>
      </w:r>
      <w:r w:rsidR="00304A0D">
        <w:rPr>
          <w:rFonts w:ascii="Arial" w:hAnsi="Arial" w:cs="Arial"/>
          <w:sz w:val="20"/>
        </w:rPr>
        <w:t>some articles on contents of company’s chapters;</w:t>
      </w:r>
    </w:p>
    <w:p w:rsidR="00304A0D" w:rsidRDefault="00304A0D" w:rsidP="00F017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of paying remuneration for Board of Directors &amp; Surveyors of Company;</w:t>
      </w:r>
    </w:p>
    <w:p w:rsidR="00304A0D" w:rsidRDefault="00D52B16" w:rsidP="00F017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Internal management regulati</w:t>
      </w:r>
      <w:r w:rsidR="0035235F">
        <w:rPr>
          <w:rFonts w:ascii="Arial" w:hAnsi="Arial" w:cs="Arial"/>
          <w:sz w:val="20"/>
        </w:rPr>
        <w:t>ons of Company;</w:t>
      </w:r>
    </w:p>
    <w:p w:rsidR="00D52B16" w:rsidRDefault="0035235F" w:rsidP="00F0173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Development plan of cancelling the registration of transaction share at </w:t>
      </w:r>
      <w:proofErr w:type="spellStart"/>
      <w:r>
        <w:rPr>
          <w:rFonts w:ascii="Arial" w:hAnsi="Arial" w:cs="Arial"/>
          <w:sz w:val="20"/>
        </w:rPr>
        <w:t>Upcom</w:t>
      </w:r>
      <w:proofErr w:type="spellEnd"/>
      <w:r>
        <w:rPr>
          <w:rFonts w:ascii="Arial" w:hAnsi="Arial" w:cs="Arial"/>
          <w:sz w:val="20"/>
        </w:rPr>
        <w:t xml:space="preserve"> listed </w:t>
      </w:r>
      <w:r w:rsidR="000218DF">
        <w:rPr>
          <w:rFonts w:ascii="Arial" w:hAnsi="Arial" w:cs="Arial"/>
          <w:sz w:val="20"/>
        </w:rPr>
        <w:t>shares of Company at Ho Chi Minh Stock Exchange (Hose).</w:t>
      </w:r>
    </w:p>
    <w:p w:rsidR="000218DF" w:rsidRDefault="000218DF" w:rsidP="000218D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Other contents under </w:t>
      </w:r>
      <w:r w:rsidRPr="000218DF">
        <w:rPr>
          <w:rFonts w:ascii="Arial" w:hAnsi="Arial" w:cs="Arial"/>
          <w:sz w:val="20"/>
        </w:rPr>
        <w:t>the authority of</w:t>
      </w:r>
      <w:r>
        <w:rPr>
          <w:rFonts w:ascii="Arial" w:hAnsi="Arial" w:cs="Arial"/>
          <w:sz w:val="20"/>
        </w:rPr>
        <w:t xml:space="preserve"> meeting.</w:t>
      </w:r>
    </w:p>
    <w:p w:rsidR="000218DF" w:rsidRPr="00525579" w:rsidRDefault="002405C3" w:rsidP="00874C35">
      <w:pPr>
        <w:jc w:val="both"/>
        <w:rPr>
          <w:rFonts w:ascii="Arial" w:hAnsi="Arial" w:cs="Arial"/>
          <w:b/>
          <w:sz w:val="20"/>
        </w:rPr>
      </w:pPr>
      <w:r w:rsidRPr="00525579">
        <w:rPr>
          <w:rFonts w:ascii="Arial" w:hAnsi="Arial" w:cs="Arial"/>
          <w:b/>
          <w:sz w:val="20"/>
        </w:rPr>
        <w:t>To request VSD to make and send the</w:t>
      </w:r>
      <w:r w:rsidR="00B50D1C" w:rsidRPr="00525579">
        <w:rPr>
          <w:rFonts w:ascii="Arial" w:hAnsi="Arial" w:cs="Arial"/>
          <w:b/>
          <w:sz w:val="20"/>
        </w:rPr>
        <w:t xml:space="preserve"> </w:t>
      </w:r>
      <w:r w:rsidR="00714834" w:rsidRPr="00525579">
        <w:rPr>
          <w:rFonts w:ascii="Arial" w:hAnsi="Arial" w:cs="Arial"/>
          <w:b/>
          <w:sz w:val="20"/>
        </w:rPr>
        <w:t>list of securities holders at the final registration date to Company according to the following address:</w:t>
      </w:r>
    </w:p>
    <w:p w:rsidR="00714834" w:rsidRDefault="00714834" w:rsidP="007148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of receiv</w:t>
      </w:r>
      <w:r w:rsidR="009A0609">
        <w:rPr>
          <w:rFonts w:ascii="Arial" w:hAnsi="Arial" w:cs="Arial"/>
          <w:sz w:val="20"/>
        </w:rPr>
        <w:t xml:space="preserve">ing </w:t>
      </w:r>
      <w:r w:rsidR="00EA2CA7">
        <w:rPr>
          <w:rFonts w:ascii="Arial" w:hAnsi="Arial" w:cs="Arial"/>
          <w:sz w:val="20"/>
        </w:rPr>
        <w:t>the list</w:t>
      </w:r>
      <w:r>
        <w:rPr>
          <w:rFonts w:ascii="Arial" w:hAnsi="Arial" w:cs="Arial"/>
          <w:sz w:val="20"/>
        </w:rPr>
        <w:t>:</w:t>
      </w:r>
      <w:r w:rsidR="00EA2CA7">
        <w:rPr>
          <w:rFonts w:ascii="Arial" w:hAnsi="Arial" w:cs="Arial"/>
          <w:sz w:val="20"/>
        </w:rPr>
        <w:t xml:space="preserve"> 2</w:t>
      </w:r>
      <w:r w:rsidR="00EA2CA7" w:rsidRPr="00EA2CA7">
        <w:rPr>
          <w:rFonts w:ascii="Arial" w:hAnsi="Arial" w:cs="Arial"/>
          <w:sz w:val="20"/>
          <w:vertAlign w:val="superscript"/>
        </w:rPr>
        <w:t>nd</w:t>
      </w:r>
      <w:r w:rsidR="00EA2CA7">
        <w:rPr>
          <w:rFonts w:ascii="Arial" w:hAnsi="Arial" w:cs="Arial"/>
          <w:sz w:val="20"/>
        </w:rPr>
        <w:t xml:space="preserve"> Floor, No. 142 </w:t>
      </w:r>
      <w:proofErr w:type="spellStart"/>
      <w:r w:rsidR="00EA2CA7">
        <w:rPr>
          <w:rFonts w:ascii="Arial" w:hAnsi="Arial" w:cs="Arial"/>
          <w:sz w:val="20"/>
        </w:rPr>
        <w:t>Doi</w:t>
      </w:r>
      <w:proofErr w:type="spellEnd"/>
      <w:r w:rsidR="00EA2CA7">
        <w:rPr>
          <w:rFonts w:ascii="Arial" w:hAnsi="Arial" w:cs="Arial"/>
          <w:sz w:val="20"/>
        </w:rPr>
        <w:t xml:space="preserve"> Can, Ba </w:t>
      </w:r>
      <w:proofErr w:type="spellStart"/>
      <w:r w:rsidR="00EA2CA7">
        <w:rPr>
          <w:rFonts w:ascii="Arial" w:hAnsi="Arial" w:cs="Arial"/>
          <w:sz w:val="20"/>
        </w:rPr>
        <w:t>Dinh</w:t>
      </w:r>
      <w:proofErr w:type="spellEnd"/>
      <w:r w:rsidR="00EA2CA7">
        <w:rPr>
          <w:rFonts w:ascii="Arial" w:hAnsi="Arial" w:cs="Arial"/>
          <w:sz w:val="20"/>
        </w:rPr>
        <w:t xml:space="preserve"> District, Hanoi City.</w:t>
      </w:r>
    </w:p>
    <w:p w:rsidR="00EA2CA7" w:rsidRDefault="009A0609" w:rsidP="0071483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Address of receiving the data file: </w:t>
      </w:r>
      <w:hyperlink r:id="rId5" w:history="1">
        <w:r w:rsidR="00007878" w:rsidRPr="009D40FC">
          <w:rPr>
            <w:rStyle w:val="Hyperlink"/>
            <w:rFonts w:ascii="Arial" w:hAnsi="Arial" w:cs="Arial"/>
            <w:sz w:val="20"/>
          </w:rPr>
          <w:t>tvsc@tvsc.vn</w:t>
        </w:r>
      </w:hyperlink>
    </w:p>
    <w:p w:rsidR="00007878" w:rsidRDefault="00A528F2" w:rsidP="0000787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 undertake the information of holders named on the above list shall be used for the correct purpose and comply </w:t>
      </w:r>
      <w:r w:rsidR="00E44B01">
        <w:rPr>
          <w:rFonts w:ascii="Arial" w:hAnsi="Arial" w:cs="Arial"/>
          <w:sz w:val="20"/>
        </w:rPr>
        <w:t>with</w:t>
      </w:r>
      <w:r>
        <w:rPr>
          <w:rFonts w:ascii="Arial" w:hAnsi="Arial" w:cs="Arial"/>
          <w:sz w:val="20"/>
        </w:rPr>
        <w:t xml:space="preserve"> regulations of VSD. Company shall </w:t>
      </w:r>
      <w:r w:rsidR="00967B9E">
        <w:rPr>
          <w:rFonts w:ascii="Arial" w:hAnsi="Arial" w:cs="Arial"/>
          <w:sz w:val="20"/>
        </w:rPr>
        <w:t xml:space="preserve">take fully responsibility to Law if </w:t>
      </w:r>
      <w:r w:rsidR="00AB555C">
        <w:rPr>
          <w:rFonts w:ascii="Arial" w:hAnsi="Arial" w:cs="Arial"/>
          <w:sz w:val="20"/>
        </w:rPr>
        <w:t>violating</w:t>
      </w:r>
      <w:r w:rsidR="00967B9E">
        <w:rPr>
          <w:rFonts w:ascii="Arial" w:hAnsi="Arial" w:cs="Arial"/>
          <w:sz w:val="20"/>
        </w:rPr>
        <w:t>.</w:t>
      </w:r>
    </w:p>
    <w:p w:rsidR="00967B9E" w:rsidRPr="00007878" w:rsidRDefault="00967B9E" w:rsidP="00007878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967B9E" w:rsidRPr="0000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A2A28"/>
    <w:multiLevelType w:val="hybridMultilevel"/>
    <w:tmpl w:val="12A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47C2C"/>
    <w:multiLevelType w:val="hybridMultilevel"/>
    <w:tmpl w:val="94CE2EA2"/>
    <w:lvl w:ilvl="0" w:tplc="E6BEB0A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614DF"/>
    <w:multiLevelType w:val="hybridMultilevel"/>
    <w:tmpl w:val="959621B2"/>
    <w:lvl w:ilvl="0" w:tplc="C4C448A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0A"/>
    <w:rsid w:val="00007878"/>
    <w:rsid w:val="000218DF"/>
    <w:rsid w:val="00146E92"/>
    <w:rsid w:val="0023618C"/>
    <w:rsid w:val="002405C3"/>
    <w:rsid w:val="0025770A"/>
    <w:rsid w:val="00304A0D"/>
    <w:rsid w:val="00347394"/>
    <w:rsid w:val="0035235F"/>
    <w:rsid w:val="00364A9A"/>
    <w:rsid w:val="003E4306"/>
    <w:rsid w:val="00525579"/>
    <w:rsid w:val="00531909"/>
    <w:rsid w:val="005E45DB"/>
    <w:rsid w:val="00714834"/>
    <w:rsid w:val="00842E2C"/>
    <w:rsid w:val="00874C35"/>
    <w:rsid w:val="00967B9E"/>
    <w:rsid w:val="009A0609"/>
    <w:rsid w:val="00A528F2"/>
    <w:rsid w:val="00AB555C"/>
    <w:rsid w:val="00B0479E"/>
    <w:rsid w:val="00B50D1C"/>
    <w:rsid w:val="00B957CA"/>
    <w:rsid w:val="00BD6637"/>
    <w:rsid w:val="00CB3ED0"/>
    <w:rsid w:val="00CF2606"/>
    <w:rsid w:val="00D52B16"/>
    <w:rsid w:val="00E44B01"/>
    <w:rsid w:val="00EA2CA7"/>
    <w:rsid w:val="00F01736"/>
    <w:rsid w:val="00F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8AA46-EDF8-4A05-A40A-9186E3C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5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sc@tvsc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2017-05-09T01:45:00Z</dcterms:created>
  <dcterms:modified xsi:type="dcterms:W3CDTF">2017-05-09T04:54:00Z</dcterms:modified>
</cp:coreProperties>
</file>